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0A7DB" w14:textId="77777777" w:rsidR="00DA617B" w:rsidRDefault="00DA617B" w:rsidP="00DA617B">
      <w:pPr>
        <w:spacing w:after="120" w:line="300" w:lineRule="auto"/>
        <w:ind w:left="357"/>
        <w:jc w:val="center"/>
        <w:rPr>
          <w:rFonts w:ascii="Times New Roman" w:hAnsi="Times New Roman"/>
          <w:b/>
          <w:bCs/>
          <w:i/>
          <w:iCs/>
          <w:sz w:val="36"/>
          <w:szCs w:val="36"/>
        </w:rPr>
      </w:pPr>
      <w:r w:rsidRPr="00DA617B">
        <w:rPr>
          <w:rFonts w:ascii="Times New Roman" w:hAnsi="Times New Roman"/>
          <w:b/>
          <w:bCs/>
          <w:i/>
          <w:iCs/>
          <w:sz w:val="36"/>
          <w:szCs w:val="36"/>
        </w:rPr>
        <w:t>Umgang mit elektronischen Medien</w:t>
      </w:r>
    </w:p>
    <w:p w14:paraId="763E8890" w14:textId="77777777" w:rsidR="00DA617B" w:rsidRPr="00DA617B" w:rsidRDefault="00DA617B" w:rsidP="00DA617B">
      <w:pPr>
        <w:spacing w:after="120" w:line="300" w:lineRule="auto"/>
        <w:ind w:left="357"/>
        <w:jc w:val="center"/>
        <w:rPr>
          <w:rFonts w:ascii="Times New Roman" w:hAnsi="Times New Roman"/>
          <w:sz w:val="36"/>
          <w:szCs w:val="36"/>
        </w:rPr>
      </w:pPr>
    </w:p>
    <w:p w14:paraId="19C43D86" w14:textId="77777777" w:rsidR="00DA617B" w:rsidRDefault="00DA617B" w:rsidP="00DA617B">
      <w:pPr>
        <w:spacing w:after="160" w:line="300" w:lineRule="auto"/>
        <w:jc w:val="both"/>
        <w:rPr>
          <w:rFonts w:ascii="Times New Roman" w:hAnsi="Times New Roman"/>
          <w:szCs w:val="24"/>
        </w:rPr>
      </w:pPr>
      <w:r w:rsidRPr="00DA617B">
        <w:rPr>
          <w:rFonts w:ascii="Times New Roman" w:hAnsi="Times New Roman"/>
          <w:szCs w:val="24"/>
        </w:rPr>
        <w:t xml:space="preserve">Das Jugendsporthaus verschließt sich nicht den neuen Anforderungen des Schulalltages und unterstützt das pädagogische Konzept, das Schüler*innen die Möglichkeit bietet, modernste Medien zu Unterrichts- und Bildungszwecken selbstständig zu nützen. Dies erfordert von allen ein hohes Maß an Verantwortung und das Einhalten von Gesetzen und pädagogisch begründeten Regeln: </w:t>
      </w:r>
    </w:p>
    <w:p w14:paraId="119F2BE9" w14:textId="77777777" w:rsidR="00DA617B" w:rsidRPr="00DA617B" w:rsidRDefault="00DA617B" w:rsidP="00DA617B">
      <w:pPr>
        <w:spacing w:after="160" w:line="300" w:lineRule="auto"/>
        <w:jc w:val="both"/>
        <w:rPr>
          <w:rFonts w:ascii="Times New Roman" w:hAnsi="Times New Roman"/>
          <w:szCs w:val="24"/>
        </w:rPr>
      </w:pPr>
    </w:p>
    <w:p w14:paraId="187903AB" w14:textId="77777777" w:rsidR="00DA617B" w:rsidRPr="00DA617B" w:rsidRDefault="00DA617B" w:rsidP="00DA617B">
      <w:pPr>
        <w:numPr>
          <w:ilvl w:val="0"/>
          <w:numId w:val="1"/>
        </w:numPr>
        <w:spacing w:after="160" w:line="300" w:lineRule="auto"/>
        <w:jc w:val="both"/>
        <w:rPr>
          <w:rFonts w:ascii="Times New Roman" w:hAnsi="Times New Roman"/>
          <w:szCs w:val="24"/>
        </w:rPr>
      </w:pPr>
      <w:r w:rsidRPr="00DA617B">
        <w:rPr>
          <w:rFonts w:ascii="Times New Roman" w:hAnsi="Times New Roman"/>
          <w:szCs w:val="24"/>
        </w:rPr>
        <w:t xml:space="preserve">Das Notebook ist ein </w:t>
      </w:r>
      <w:r w:rsidRPr="00DA617B">
        <w:rPr>
          <w:rFonts w:ascii="Times New Roman" w:hAnsi="Times New Roman"/>
          <w:b/>
          <w:szCs w:val="24"/>
        </w:rPr>
        <w:t>Arbeitsgerät</w:t>
      </w:r>
      <w:r w:rsidRPr="00DA617B">
        <w:rPr>
          <w:rFonts w:ascii="Times New Roman" w:hAnsi="Times New Roman"/>
          <w:szCs w:val="24"/>
        </w:rPr>
        <w:t xml:space="preserve"> und dient der Unterstützung des Lernens und der Erledigung schulischer Aufgabenstellungen. Die Schüler*innen arbeiten nur an ihren eigenen Geräten.</w:t>
      </w:r>
    </w:p>
    <w:p w14:paraId="758E7442" w14:textId="77777777" w:rsidR="00DA617B" w:rsidRPr="00DA617B" w:rsidRDefault="00DA617B" w:rsidP="00DA617B">
      <w:pPr>
        <w:numPr>
          <w:ilvl w:val="0"/>
          <w:numId w:val="1"/>
        </w:numPr>
        <w:spacing w:after="160" w:line="300" w:lineRule="auto"/>
        <w:jc w:val="both"/>
        <w:rPr>
          <w:rFonts w:ascii="Times New Roman" w:hAnsi="Times New Roman"/>
          <w:szCs w:val="24"/>
        </w:rPr>
      </w:pPr>
      <w:r w:rsidRPr="00DA617B">
        <w:rPr>
          <w:rFonts w:ascii="Times New Roman" w:hAnsi="Times New Roman"/>
          <w:szCs w:val="24"/>
        </w:rPr>
        <w:t>Rassistische, pornographische und anderweitig verbotene oder gegen pädagogische Prinzipien (Hausordnung) verstoßende Inhalte dürfen auf elektronischen und digitalen Medien (PC, Notebook, Handy, etc.) weder geladen noch dort gespeichert werden. Das Downloaden von illegalen Dateien (Software, Videos, Musik) ist verboten.</w:t>
      </w:r>
    </w:p>
    <w:p w14:paraId="750F1091" w14:textId="77777777" w:rsidR="00DA617B" w:rsidRPr="00DA617B" w:rsidRDefault="00DA617B" w:rsidP="00DA617B">
      <w:pPr>
        <w:numPr>
          <w:ilvl w:val="0"/>
          <w:numId w:val="1"/>
        </w:numPr>
        <w:spacing w:after="160" w:line="300" w:lineRule="auto"/>
        <w:jc w:val="both"/>
        <w:rPr>
          <w:rFonts w:ascii="Times New Roman" w:hAnsi="Times New Roman"/>
          <w:szCs w:val="24"/>
        </w:rPr>
      </w:pPr>
      <w:r w:rsidRPr="00DA617B">
        <w:rPr>
          <w:rFonts w:ascii="Times New Roman" w:hAnsi="Times New Roman"/>
          <w:szCs w:val="24"/>
        </w:rPr>
        <w:t xml:space="preserve">Das Spielen von Gewalt verherrlichenden, nazistischen oder sexistischen Spielen ist im Jugendsporthaus verboten; während der Studierstunden sind jegliche Spiele (auch Strategie-, Sport- bzw. Geschicklichkeitsspiele) am Notebook untersagt. </w:t>
      </w:r>
    </w:p>
    <w:p w14:paraId="5DFB8FF9" w14:textId="77777777" w:rsidR="00DA617B" w:rsidRPr="00DA617B" w:rsidRDefault="00DA617B" w:rsidP="00DA617B">
      <w:pPr>
        <w:numPr>
          <w:ilvl w:val="0"/>
          <w:numId w:val="1"/>
        </w:numPr>
        <w:spacing w:after="160" w:line="300" w:lineRule="auto"/>
        <w:jc w:val="both"/>
        <w:rPr>
          <w:rFonts w:ascii="Times New Roman" w:hAnsi="Times New Roman"/>
          <w:szCs w:val="24"/>
        </w:rPr>
      </w:pPr>
      <w:r w:rsidRPr="00DA617B">
        <w:rPr>
          <w:rFonts w:ascii="Times New Roman" w:hAnsi="Times New Roman"/>
          <w:szCs w:val="24"/>
        </w:rPr>
        <w:t>Softwarediebstahl ist strafbar. Die Anwendung illegal erworbener Software auf Computern ist verboten.</w:t>
      </w:r>
    </w:p>
    <w:p w14:paraId="16CF22B2" w14:textId="77777777" w:rsidR="00DA617B" w:rsidRPr="00DA617B" w:rsidRDefault="00DA617B" w:rsidP="00DA617B">
      <w:pPr>
        <w:numPr>
          <w:ilvl w:val="0"/>
          <w:numId w:val="1"/>
        </w:numPr>
        <w:spacing w:after="160" w:line="300" w:lineRule="auto"/>
        <w:jc w:val="both"/>
        <w:rPr>
          <w:rFonts w:ascii="Times New Roman" w:hAnsi="Times New Roman"/>
          <w:szCs w:val="24"/>
        </w:rPr>
      </w:pPr>
      <w:r w:rsidRPr="00DA617B">
        <w:rPr>
          <w:rFonts w:ascii="Times New Roman" w:hAnsi="Times New Roman"/>
          <w:szCs w:val="24"/>
        </w:rPr>
        <w:t>Produkte von Mitschüler*innen sind ebenfalls geschützt und dürfen ohne deren Zustimmung nicht verändert oder gelöscht werden.</w:t>
      </w:r>
    </w:p>
    <w:p w14:paraId="2372B4F9" w14:textId="77777777" w:rsidR="00DA617B" w:rsidRPr="00DA617B" w:rsidRDefault="00DA617B" w:rsidP="00DA617B">
      <w:pPr>
        <w:numPr>
          <w:ilvl w:val="0"/>
          <w:numId w:val="1"/>
        </w:numPr>
        <w:spacing w:after="160" w:line="300" w:lineRule="auto"/>
        <w:jc w:val="both"/>
        <w:rPr>
          <w:rFonts w:ascii="Times New Roman" w:hAnsi="Times New Roman"/>
          <w:szCs w:val="24"/>
        </w:rPr>
      </w:pPr>
      <w:r w:rsidRPr="00DA617B">
        <w:rPr>
          <w:rFonts w:ascii="Times New Roman" w:hAnsi="Times New Roman"/>
          <w:szCs w:val="24"/>
        </w:rPr>
        <w:t>Es dürfen keine beleidigenden und diskriminierenden Formulierungen bei elektronischer Kommunikation verwendet werden.</w:t>
      </w:r>
    </w:p>
    <w:p w14:paraId="029571AD" w14:textId="77777777" w:rsidR="00DA617B" w:rsidRPr="00DA617B" w:rsidRDefault="00DA617B" w:rsidP="00DA617B">
      <w:pPr>
        <w:numPr>
          <w:ilvl w:val="0"/>
          <w:numId w:val="1"/>
        </w:numPr>
        <w:spacing w:after="160" w:line="300" w:lineRule="auto"/>
        <w:jc w:val="both"/>
        <w:rPr>
          <w:rFonts w:ascii="Times New Roman" w:hAnsi="Times New Roman"/>
          <w:szCs w:val="24"/>
        </w:rPr>
      </w:pPr>
      <w:r w:rsidRPr="00DA617B">
        <w:rPr>
          <w:rFonts w:ascii="Times New Roman" w:hAnsi="Times New Roman"/>
          <w:szCs w:val="24"/>
        </w:rPr>
        <w:t xml:space="preserve">Die Schüler*innen wahren die Anstandsregeln und vermeiden alles, was dem Image des Jugendsporthauses schaden könnte, oder gegen geltendes Recht verstößt. Über die Rechtslage wurde informiert. </w:t>
      </w:r>
    </w:p>
    <w:p w14:paraId="3A36BCAF" w14:textId="55CE35F2" w:rsidR="00DA617B" w:rsidRPr="00DA617B" w:rsidRDefault="00DA617B" w:rsidP="00DA617B">
      <w:pPr>
        <w:numPr>
          <w:ilvl w:val="0"/>
          <w:numId w:val="1"/>
        </w:numPr>
        <w:spacing w:after="160" w:line="300" w:lineRule="auto"/>
        <w:jc w:val="both"/>
        <w:rPr>
          <w:rFonts w:ascii="Times New Roman" w:hAnsi="Times New Roman"/>
          <w:szCs w:val="24"/>
        </w:rPr>
      </w:pPr>
      <w:r w:rsidRPr="00DA617B">
        <w:rPr>
          <w:rFonts w:ascii="Times New Roman" w:hAnsi="Times New Roman"/>
          <w:szCs w:val="24"/>
        </w:rPr>
        <w:t>Das pädagogische Betreuerteam des Jugendsporthauses behält sich vor, stichprobenartig unter Beisein der*s jeweiligen Schüler*in, Einsicht auf Speichermedien zu nehmen.</w:t>
      </w:r>
    </w:p>
    <w:p w14:paraId="60F16050" w14:textId="77777777" w:rsidR="00DA617B" w:rsidRPr="00DA617B" w:rsidRDefault="00DA617B" w:rsidP="00DA617B">
      <w:pPr>
        <w:numPr>
          <w:ilvl w:val="0"/>
          <w:numId w:val="1"/>
        </w:numPr>
        <w:spacing w:after="160" w:line="300" w:lineRule="auto"/>
        <w:jc w:val="both"/>
        <w:rPr>
          <w:rFonts w:ascii="Times New Roman" w:hAnsi="Times New Roman"/>
          <w:szCs w:val="24"/>
        </w:rPr>
      </w:pPr>
      <w:r w:rsidRPr="00DA617B">
        <w:rPr>
          <w:rFonts w:ascii="Times New Roman" w:hAnsi="Times New Roman"/>
          <w:szCs w:val="24"/>
        </w:rPr>
        <w:t xml:space="preserve">Damit es zu keiner Verzögerung oder gar Störung der Nachtruhe im Jugendsporthaus kommt, wird der Internetzugang abgeschaltet. Des Weiteren werden die elektronischen </w:t>
      </w:r>
      <w:r w:rsidRPr="00DA617B">
        <w:rPr>
          <w:rFonts w:ascii="Times New Roman" w:hAnsi="Times New Roman"/>
          <w:szCs w:val="24"/>
        </w:rPr>
        <w:lastRenderedPageBreak/>
        <w:t xml:space="preserve">und digitalen Medien im dafür vorgesehenen Kasten, je nach Alter der Schüler*innen, versperrt. </w:t>
      </w:r>
    </w:p>
    <w:p w14:paraId="2708CCA2" w14:textId="77777777" w:rsidR="00DA617B" w:rsidRPr="00DA617B" w:rsidRDefault="00DA617B" w:rsidP="00DA617B">
      <w:pPr>
        <w:numPr>
          <w:ilvl w:val="0"/>
          <w:numId w:val="1"/>
        </w:numPr>
        <w:spacing w:line="300" w:lineRule="auto"/>
        <w:jc w:val="both"/>
        <w:rPr>
          <w:rFonts w:ascii="Times New Roman" w:hAnsi="Times New Roman"/>
          <w:szCs w:val="24"/>
        </w:rPr>
      </w:pPr>
      <w:r w:rsidRPr="00DA617B">
        <w:rPr>
          <w:rFonts w:ascii="Times New Roman" w:hAnsi="Times New Roman"/>
          <w:szCs w:val="24"/>
        </w:rPr>
        <w:t>Bei einer Nichtbeachtung der Regeln und wiederholtem Nichtbefolgen der Anweisungen werden die Eltern informiert.</w:t>
      </w:r>
    </w:p>
    <w:p w14:paraId="179F2817" w14:textId="77777777" w:rsidR="00DA617B" w:rsidRPr="00DA617B" w:rsidRDefault="00DA617B" w:rsidP="00DA617B">
      <w:pPr>
        <w:numPr>
          <w:ilvl w:val="0"/>
          <w:numId w:val="1"/>
        </w:numPr>
        <w:spacing w:line="300" w:lineRule="auto"/>
        <w:jc w:val="both"/>
        <w:rPr>
          <w:rFonts w:ascii="Times New Roman" w:hAnsi="Times New Roman"/>
          <w:szCs w:val="24"/>
        </w:rPr>
      </w:pPr>
      <w:r w:rsidRPr="00DA617B">
        <w:rPr>
          <w:rFonts w:ascii="Times New Roman" w:hAnsi="Times New Roman"/>
          <w:szCs w:val="24"/>
        </w:rPr>
        <w:t>Nachdem eine Beschränkung der Notebook-Nutzung auf die Lernstunden nicht sinnvoll erscheint (weil Lehr- und Lernmittel), wird darauf hingewiesen, dass bei wiederholter Nutzung des PC gegen die obigen Regeln ein Ausschluss aus dem Jugendsporthaus als letzte Konsequenz möglich ist.</w:t>
      </w:r>
    </w:p>
    <w:p w14:paraId="0339E5AF" w14:textId="77777777" w:rsidR="00937DCE" w:rsidRDefault="00937DCE">
      <w:pPr>
        <w:rPr>
          <w:szCs w:val="24"/>
        </w:rPr>
      </w:pPr>
    </w:p>
    <w:p w14:paraId="3E6FE344" w14:textId="77777777" w:rsidR="00DA617B" w:rsidRDefault="00DA617B">
      <w:pPr>
        <w:rPr>
          <w:szCs w:val="24"/>
        </w:rPr>
      </w:pPr>
    </w:p>
    <w:p w14:paraId="3E0F5DE1" w14:textId="77777777" w:rsidR="00DA617B" w:rsidRDefault="00DA617B">
      <w:pPr>
        <w:rPr>
          <w:szCs w:val="24"/>
        </w:rPr>
      </w:pPr>
    </w:p>
    <w:p w14:paraId="5991AE55" w14:textId="77777777" w:rsidR="00DA617B" w:rsidRDefault="00DA617B">
      <w:pPr>
        <w:rPr>
          <w:szCs w:val="24"/>
        </w:rPr>
      </w:pPr>
    </w:p>
    <w:p w14:paraId="74F0E518" w14:textId="77777777" w:rsidR="00DA617B" w:rsidRDefault="00DA617B">
      <w:pPr>
        <w:rPr>
          <w:szCs w:val="24"/>
        </w:rPr>
      </w:pPr>
    </w:p>
    <w:p w14:paraId="5AC2EACC" w14:textId="77777777" w:rsidR="00DA617B" w:rsidRDefault="00DA617B">
      <w:pPr>
        <w:rPr>
          <w:szCs w:val="24"/>
        </w:rPr>
      </w:pPr>
    </w:p>
    <w:p w14:paraId="6D4216C3" w14:textId="1E5D0EDD" w:rsidR="00DA617B" w:rsidRPr="00D445B5" w:rsidRDefault="00DA617B" w:rsidP="00DA617B">
      <w:pPr>
        <w:spacing w:line="300" w:lineRule="auto"/>
        <w:jc w:val="both"/>
        <w:rPr>
          <w:rFonts w:ascii="Times New Roman" w:hAnsi="Times New Roman"/>
          <w:sz w:val="23"/>
          <w:szCs w:val="23"/>
        </w:rPr>
      </w:pPr>
      <w:r w:rsidRPr="00D445B5">
        <w:rPr>
          <w:rFonts w:ascii="Times New Roman" w:hAnsi="Times New Roman"/>
          <w:sz w:val="23"/>
          <w:szCs w:val="23"/>
        </w:rPr>
        <w:t xml:space="preserve">Schladming, im </w:t>
      </w:r>
      <w:r w:rsidR="00DE44BF">
        <w:rPr>
          <w:rFonts w:ascii="Times New Roman" w:hAnsi="Times New Roman"/>
          <w:sz w:val="23"/>
          <w:szCs w:val="23"/>
        </w:rPr>
        <w:t>September</w:t>
      </w:r>
      <w:r>
        <w:rPr>
          <w:rFonts w:ascii="Times New Roman" w:hAnsi="Times New Roman"/>
          <w:sz w:val="23"/>
          <w:szCs w:val="23"/>
        </w:rPr>
        <w:t xml:space="preserve"> 2024</w:t>
      </w:r>
    </w:p>
    <w:p w14:paraId="1B701F25" w14:textId="77777777" w:rsidR="00DA617B" w:rsidRPr="00D445B5" w:rsidRDefault="00DA617B" w:rsidP="00DA617B">
      <w:pPr>
        <w:spacing w:after="240" w:line="300" w:lineRule="auto"/>
        <w:rPr>
          <w:rFonts w:ascii="Times New Roman" w:hAnsi="Times New Roman"/>
          <w:sz w:val="23"/>
          <w:szCs w:val="23"/>
        </w:rPr>
      </w:pPr>
      <w:r w:rsidRPr="00D445B5">
        <w:rPr>
          <w:rFonts w:ascii="Times New Roman" w:hAnsi="Times New Roman"/>
          <w:sz w:val="23"/>
          <w:szCs w:val="23"/>
        </w:rPr>
        <w:t>Für das Jugendsporthaus</w:t>
      </w:r>
    </w:p>
    <w:p w14:paraId="37677BEC" w14:textId="20C34DCD" w:rsidR="00DA617B" w:rsidRDefault="00DA617B" w:rsidP="00DA617B">
      <w:pPr>
        <w:spacing w:line="300" w:lineRule="auto"/>
        <w:jc w:val="both"/>
        <w:rPr>
          <w:rFonts w:ascii="Times New Roman" w:hAnsi="Times New Roman"/>
          <w:sz w:val="23"/>
          <w:szCs w:val="23"/>
        </w:rPr>
      </w:pPr>
      <w:r w:rsidRPr="00D445B5">
        <w:rPr>
          <w:rFonts w:ascii="Times New Roman" w:hAnsi="Times New Roman"/>
          <w:sz w:val="23"/>
          <w:szCs w:val="23"/>
        </w:rPr>
        <w:t xml:space="preserve">Dir. </w:t>
      </w:r>
      <w:r w:rsidR="00DF4267">
        <w:rPr>
          <w:rFonts w:ascii="Times New Roman" w:hAnsi="Times New Roman"/>
          <w:sz w:val="23"/>
          <w:szCs w:val="23"/>
        </w:rPr>
        <w:t xml:space="preserve">Heidi </w:t>
      </w:r>
      <w:proofErr w:type="spellStart"/>
      <w:r w:rsidR="00DF4267">
        <w:rPr>
          <w:rFonts w:ascii="Times New Roman" w:hAnsi="Times New Roman"/>
          <w:sz w:val="23"/>
          <w:szCs w:val="23"/>
        </w:rPr>
        <w:t>Schretthauser</w:t>
      </w:r>
      <w:proofErr w:type="spellEnd"/>
    </w:p>
    <w:p w14:paraId="4CAECDF8" w14:textId="77777777" w:rsidR="00DA617B" w:rsidRDefault="00DA617B" w:rsidP="00DA617B">
      <w:pPr>
        <w:spacing w:line="300" w:lineRule="auto"/>
        <w:jc w:val="both"/>
        <w:rPr>
          <w:rFonts w:ascii="Times New Roman" w:hAnsi="Times New Roman"/>
          <w:sz w:val="23"/>
          <w:szCs w:val="23"/>
        </w:rPr>
      </w:pPr>
    </w:p>
    <w:p w14:paraId="21BB6817" w14:textId="77777777" w:rsidR="00DA617B" w:rsidRDefault="00DA617B" w:rsidP="00DA617B">
      <w:pPr>
        <w:spacing w:line="300" w:lineRule="auto"/>
        <w:jc w:val="both"/>
        <w:rPr>
          <w:rFonts w:ascii="Times New Roman" w:hAnsi="Times New Roman"/>
          <w:sz w:val="23"/>
          <w:szCs w:val="23"/>
        </w:rPr>
      </w:pPr>
    </w:p>
    <w:p w14:paraId="45F0707D" w14:textId="77777777" w:rsidR="00DA617B" w:rsidRDefault="00DA617B" w:rsidP="00DA617B">
      <w:pPr>
        <w:spacing w:line="300" w:lineRule="auto"/>
        <w:jc w:val="both"/>
        <w:rPr>
          <w:rFonts w:ascii="Times New Roman" w:hAnsi="Times New Roman"/>
          <w:sz w:val="23"/>
          <w:szCs w:val="23"/>
        </w:rPr>
      </w:pPr>
    </w:p>
    <w:p w14:paraId="2444C17B" w14:textId="77777777" w:rsidR="00DA617B" w:rsidRDefault="00DA617B" w:rsidP="00DA617B">
      <w:pPr>
        <w:spacing w:line="300" w:lineRule="auto"/>
        <w:jc w:val="both"/>
        <w:rPr>
          <w:rFonts w:ascii="Times New Roman" w:hAnsi="Times New Roman"/>
          <w:sz w:val="23"/>
          <w:szCs w:val="23"/>
        </w:rPr>
      </w:pPr>
    </w:p>
    <w:p w14:paraId="0B2F9F26" w14:textId="77777777" w:rsidR="00DA617B" w:rsidRDefault="00DA617B" w:rsidP="00DA617B">
      <w:pPr>
        <w:spacing w:line="300" w:lineRule="auto"/>
        <w:jc w:val="both"/>
        <w:rPr>
          <w:rFonts w:ascii="Times New Roman" w:hAnsi="Times New Roman"/>
          <w:sz w:val="23"/>
          <w:szCs w:val="23"/>
        </w:rPr>
      </w:pPr>
    </w:p>
    <w:p w14:paraId="53D7CC2C" w14:textId="77777777" w:rsidR="00DA617B" w:rsidRPr="00D445B5" w:rsidRDefault="00DA617B" w:rsidP="00DA617B">
      <w:pPr>
        <w:spacing w:line="300" w:lineRule="auto"/>
        <w:jc w:val="both"/>
        <w:rPr>
          <w:rFonts w:ascii="Times New Roman" w:hAnsi="Times New Roman"/>
          <w:szCs w:val="24"/>
        </w:rPr>
      </w:pPr>
    </w:p>
    <w:p w14:paraId="5057F622" w14:textId="2AAA2442" w:rsidR="00DA617B" w:rsidRPr="00DA617B" w:rsidRDefault="00DA617B" w:rsidP="00DA617B">
      <w:pPr>
        <w:spacing w:line="300" w:lineRule="auto"/>
        <w:jc w:val="both"/>
        <w:rPr>
          <w:rFonts w:ascii="Times New Roman" w:hAnsi="Times New Roman"/>
          <w:w w:val="90"/>
          <w:szCs w:val="24"/>
        </w:rPr>
      </w:pPr>
      <w:r w:rsidRPr="00D445B5">
        <w:rPr>
          <w:rFonts w:ascii="Times New Roman" w:hAnsi="Times New Roman"/>
          <w:szCs w:val="24"/>
        </w:rPr>
        <w:t>D</w:t>
      </w:r>
      <w:r>
        <w:rPr>
          <w:rFonts w:ascii="Times New Roman" w:hAnsi="Times New Roman"/>
          <w:szCs w:val="24"/>
        </w:rPr>
        <w:t xml:space="preserve">ie Information zum Umgang mit elektronischen Medien </w:t>
      </w:r>
      <w:r w:rsidRPr="00D445B5">
        <w:rPr>
          <w:rFonts w:ascii="Times New Roman" w:hAnsi="Times New Roman"/>
          <w:szCs w:val="24"/>
        </w:rPr>
        <w:t>wurde zur Kenntnis genommen.</w:t>
      </w:r>
    </w:p>
    <w:p w14:paraId="4273FE36" w14:textId="008336EB" w:rsidR="00843B91" w:rsidRPr="00D445B5" w:rsidRDefault="00843B91" w:rsidP="00843B91">
      <w:pPr>
        <w:spacing w:line="300" w:lineRule="auto"/>
        <w:jc w:val="both"/>
        <w:rPr>
          <w:rFonts w:ascii="Times New Roman" w:hAnsi="Times New Roman"/>
          <w:szCs w:val="24"/>
        </w:rPr>
      </w:pPr>
    </w:p>
    <w:p w14:paraId="76EC422B" w14:textId="77777777" w:rsidR="00843B91" w:rsidRPr="00D445B5" w:rsidRDefault="00843B91" w:rsidP="00843B91">
      <w:pPr>
        <w:spacing w:line="300" w:lineRule="auto"/>
        <w:jc w:val="both"/>
        <w:rPr>
          <w:rFonts w:ascii="Times New Roman" w:hAnsi="Times New Roman"/>
          <w:szCs w:val="24"/>
        </w:rPr>
      </w:pPr>
    </w:p>
    <w:p w14:paraId="60B362AE" w14:textId="77777777" w:rsidR="00843B91" w:rsidRPr="00D445B5" w:rsidRDefault="00843B91" w:rsidP="00843B91">
      <w:pPr>
        <w:spacing w:line="300" w:lineRule="auto"/>
        <w:jc w:val="both"/>
        <w:rPr>
          <w:rFonts w:ascii="Times New Roman" w:hAnsi="Times New Roman"/>
          <w:szCs w:val="24"/>
        </w:rPr>
      </w:pPr>
    </w:p>
    <w:p w14:paraId="5CDD9F2D" w14:textId="77777777" w:rsidR="00843B91" w:rsidRPr="00D445B5" w:rsidRDefault="00843B91" w:rsidP="00843B91">
      <w:pPr>
        <w:spacing w:line="300" w:lineRule="auto"/>
        <w:jc w:val="both"/>
        <w:rPr>
          <w:rFonts w:ascii="Times New Roman" w:hAnsi="Times New Roman"/>
          <w:szCs w:val="24"/>
        </w:rPr>
      </w:pPr>
      <w:r w:rsidRPr="00D445B5">
        <w:rPr>
          <w:rFonts w:ascii="Times New Roman" w:hAnsi="Times New Roman"/>
          <w:szCs w:val="24"/>
        </w:rPr>
        <w:t>Name der</w:t>
      </w:r>
      <w:r>
        <w:rPr>
          <w:rFonts w:ascii="Times New Roman" w:hAnsi="Times New Roman"/>
          <w:szCs w:val="24"/>
        </w:rPr>
        <w:t>*</w:t>
      </w:r>
      <w:r w:rsidRPr="00D445B5">
        <w:rPr>
          <w:rFonts w:ascii="Times New Roman" w:hAnsi="Times New Roman"/>
          <w:szCs w:val="24"/>
        </w:rPr>
        <w:t>s Schüler*in</w:t>
      </w:r>
    </w:p>
    <w:p w14:paraId="3D3065C1" w14:textId="77777777" w:rsidR="00843B91" w:rsidRPr="00D445B5" w:rsidRDefault="00843B91" w:rsidP="00843B91">
      <w:pPr>
        <w:spacing w:line="300" w:lineRule="auto"/>
        <w:jc w:val="both"/>
        <w:rPr>
          <w:rFonts w:ascii="Times New Roman" w:hAnsi="Times New Roman"/>
          <w:szCs w:val="24"/>
        </w:rPr>
      </w:pPr>
    </w:p>
    <w:p w14:paraId="04BC5FE1" w14:textId="77777777" w:rsidR="00843B91" w:rsidRPr="00D445B5" w:rsidRDefault="00843B91" w:rsidP="00843B91">
      <w:pPr>
        <w:spacing w:line="300" w:lineRule="auto"/>
        <w:jc w:val="both"/>
        <w:rPr>
          <w:rFonts w:ascii="Times New Roman" w:hAnsi="Times New Roman"/>
          <w:szCs w:val="24"/>
        </w:rPr>
      </w:pPr>
    </w:p>
    <w:p w14:paraId="49B6E825" w14:textId="77777777" w:rsidR="00843B91" w:rsidRPr="00D445B5" w:rsidRDefault="00843B91" w:rsidP="00843B91">
      <w:pPr>
        <w:spacing w:line="300" w:lineRule="auto"/>
        <w:jc w:val="both"/>
        <w:rPr>
          <w:rFonts w:ascii="Times New Roman" w:hAnsi="Times New Roman"/>
          <w:szCs w:val="24"/>
        </w:rPr>
      </w:pPr>
      <w:r w:rsidRPr="00D445B5">
        <w:rPr>
          <w:rFonts w:ascii="Times New Roman" w:hAnsi="Times New Roman"/>
          <w:szCs w:val="24"/>
        </w:rPr>
        <w:t>Klasse:</w:t>
      </w:r>
    </w:p>
    <w:p w14:paraId="08F4B022" w14:textId="77777777" w:rsidR="00843B91" w:rsidRPr="00D445B5" w:rsidRDefault="00843B91" w:rsidP="00843B91">
      <w:pPr>
        <w:spacing w:line="300" w:lineRule="auto"/>
        <w:jc w:val="both"/>
        <w:rPr>
          <w:rFonts w:ascii="Times New Roman" w:hAnsi="Times New Roman"/>
          <w:szCs w:val="24"/>
        </w:rPr>
      </w:pPr>
    </w:p>
    <w:p w14:paraId="2E15AFEA" w14:textId="77777777" w:rsidR="00843B91" w:rsidRPr="00D445B5" w:rsidRDefault="00843B91" w:rsidP="00843B91">
      <w:pPr>
        <w:spacing w:line="300" w:lineRule="auto"/>
        <w:jc w:val="both"/>
        <w:rPr>
          <w:rFonts w:ascii="Times New Roman" w:hAnsi="Times New Roman"/>
          <w:szCs w:val="24"/>
        </w:rPr>
      </w:pPr>
    </w:p>
    <w:p w14:paraId="110A7A41" w14:textId="77777777" w:rsidR="00843B91" w:rsidRPr="00D445B5" w:rsidRDefault="00843B91" w:rsidP="00843B91">
      <w:pPr>
        <w:spacing w:line="300" w:lineRule="auto"/>
        <w:jc w:val="both"/>
        <w:rPr>
          <w:rFonts w:ascii="Times New Roman" w:hAnsi="Times New Roman"/>
          <w:szCs w:val="24"/>
        </w:rPr>
      </w:pPr>
    </w:p>
    <w:p w14:paraId="5A00C5B6" w14:textId="77777777" w:rsidR="00843B91" w:rsidRPr="00D445B5" w:rsidRDefault="00843B91" w:rsidP="00843B91">
      <w:pPr>
        <w:tabs>
          <w:tab w:val="left" w:pos="4253"/>
        </w:tabs>
        <w:spacing w:line="300" w:lineRule="auto"/>
        <w:jc w:val="both"/>
        <w:rPr>
          <w:rFonts w:ascii="Times New Roman" w:hAnsi="Times New Roman"/>
          <w:szCs w:val="24"/>
        </w:rPr>
      </w:pPr>
      <w:r w:rsidRPr="00D445B5">
        <w:rPr>
          <w:rFonts w:ascii="Times New Roman" w:hAnsi="Times New Roman"/>
          <w:szCs w:val="24"/>
        </w:rPr>
        <w:t>Ort, Datum</w:t>
      </w:r>
      <w:r w:rsidRPr="00D445B5">
        <w:rPr>
          <w:rFonts w:ascii="Times New Roman" w:hAnsi="Times New Roman"/>
          <w:szCs w:val="24"/>
        </w:rPr>
        <w:tab/>
        <w:t>Unterschrift d. Erziehungsberechtigen</w:t>
      </w:r>
    </w:p>
    <w:p w14:paraId="6AADB680" w14:textId="77777777" w:rsidR="00843B91" w:rsidRPr="00D445B5" w:rsidRDefault="00843B91" w:rsidP="00843B91">
      <w:pPr>
        <w:tabs>
          <w:tab w:val="left" w:pos="4253"/>
        </w:tabs>
        <w:spacing w:line="300" w:lineRule="auto"/>
        <w:jc w:val="both"/>
        <w:rPr>
          <w:rFonts w:ascii="Times New Roman" w:hAnsi="Times New Roman"/>
          <w:szCs w:val="24"/>
        </w:rPr>
      </w:pPr>
    </w:p>
    <w:p w14:paraId="253F2F1C" w14:textId="77777777" w:rsidR="00843B91" w:rsidRPr="00D445B5" w:rsidRDefault="00843B91" w:rsidP="00843B91">
      <w:pPr>
        <w:tabs>
          <w:tab w:val="left" w:pos="4253"/>
        </w:tabs>
        <w:spacing w:line="300" w:lineRule="auto"/>
        <w:jc w:val="both"/>
        <w:rPr>
          <w:rFonts w:ascii="Times New Roman" w:hAnsi="Times New Roman"/>
          <w:szCs w:val="24"/>
        </w:rPr>
      </w:pPr>
    </w:p>
    <w:p w14:paraId="03FEFA26" w14:textId="77777777" w:rsidR="00843B91" w:rsidRPr="00D445B5" w:rsidRDefault="00843B91" w:rsidP="00843B91">
      <w:pPr>
        <w:tabs>
          <w:tab w:val="left" w:pos="4253"/>
        </w:tabs>
        <w:spacing w:line="300" w:lineRule="auto"/>
        <w:jc w:val="both"/>
        <w:rPr>
          <w:rFonts w:ascii="Times New Roman" w:hAnsi="Times New Roman"/>
          <w:szCs w:val="24"/>
        </w:rPr>
      </w:pPr>
    </w:p>
    <w:p w14:paraId="67CF4763" w14:textId="77777777" w:rsidR="00843B91" w:rsidRPr="00D445B5" w:rsidRDefault="00843B91" w:rsidP="00843B91">
      <w:pPr>
        <w:tabs>
          <w:tab w:val="left" w:pos="4253"/>
        </w:tabs>
        <w:spacing w:line="300" w:lineRule="auto"/>
        <w:jc w:val="both"/>
        <w:rPr>
          <w:rFonts w:ascii="Times New Roman" w:hAnsi="Times New Roman"/>
          <w:szCs w:val="24"/>
        </w:rPr>
      </w:pPr>
    </w:p>
    <w:p w14:paraId="15F29B07" w14:textId="77777777" w:rsidR="00843B91" w:rsidRPr="00D445B5" w:rsidRDefault="00843B91" w:rsidP="00843B91">
      <w:pPr>
        <w:tabs>
          <w:tab w:val="left" w:pos="4253"/>
        </w:tabs>
        <w:spacing w:line="300" w:lineRule="auto"/>
        <w:jc w:val="both"/>
        <w:rPr>
          <w:rFonts w:ascii="Times New Roman" w:hAnsi="Times New Roman"/>
          <w:szCs w:val="24"/>
        </w:rPr>
      </w:pPr>
    </w:p>
    <w:p w14:paraId="17320AE7" w14:textId="77777777" w:rsidR="00843B91" w:rsidRPr="00D445B5" w:rsidRDefault="00843B91" w:rsidP="00843B91">
      <w:pPr>
        <w:tabs>
          <w:tab w:val="left" w:pos="4253"/>
        </w:tabs>
        <w:spacing w:line="300" w:lineRule="auto"/>
        <w:jc w:val="both"/>
        <w:rPr>
          <w:rFonts w:ascii="Times New Roman" w:hAnsi="Times New Roman"/>
          <w:szCs w:val="24"/>
        </w:rPr>
      </w:pPr>
    </w:p>
    <w:p w14:paraId="75D8EB99" w14:textId="77777777" w:rsidR="00843B91" w:rsidRPr="00D445B5" w:rsidRDefault="00843B91" w:rsidP="00843B91">
      <w:pPr>
        <w:tabs>
          <w:tab w:val="left" w:pos="4253"/>
        </w:tabs>
        <w:spacing w:line="300" w:lineRule="auto"/>
        <w:jc w:val="both"/>
        <w:rPr>
          <w:rFonts w:ascii="Times New Roman" w:hAnsi="Times New Roman"/>
          <w:szCs w:val="24"/>
        </w:rPr>
      </w:pPr>
      <w:r w:rsidRPr="00D445B5">
        <w:rPr>
          <w:rFonts w:ascii="Times New Roman" w:hAnsi="Times New Roman"/>
          <w:szCs w:val="24"/>
        </w:rPr>
        <w:tab/>
        <w:t>Unterschrift der</w:t>
      </w:r>
      <w:r>
        <w:rPr>
          <w:rFonts w:ascii="Times New Roman" w:hAnsi="Times New Roman"/>
          <w:szCs w:val="24"/>
        </w:rPr>
        <w:t>*</w:t>
      </w:r>
      <w:r w:rsidRPr="00D445B5">
        <w:rPr>
          <w:rFonts w:ascii="Times New Roman" w:hAnsi="Times New Roman"/>
          <w:szCs w:val="24"/>
        </w:rPr>
        <w:t>s Schüler*in</w:t>
      </w:r>
    </w:p>
    <w:p w14:paraId="29B79F09" w14:textId="77777777" w:rsidR="00DA617B" w:rsidRPr="00D445B5" w:rsidRDefault="00DA617B" w:rsidP="00DA617B">
      <w:pPr>
        <w:spacing w:line="300" w:lineRule="auto"/>
        <w:jc w:val="both"/>
        <w:rPr>
          <w:rFonts w:ascii="Times New Roman" w:hAnsi="Times New Roman"/>
          <w:szCs w:val="24"/>
        </w:rPr>
      </w:pPr>
    </w:p>
    <w:sectPr w:rsidR="00DA617B" w:rsidRPr="00D445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9033"/>
      </v:shape>
    </w:pict>
  </w:numPicBullet>
  <w:abstractNum w:abstractNumId="0" w15:restartNumberingAfterBreak="0">
    <w:nsid w:val="68DD2C6B"/>
    <w:multiLevelType w:val="hybridMultilevel"/>
    <w:tmpl w:val="6FA228FA"/>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620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7B"/>
    <w:rsid w:val="00320070"/>
    <w:rsid w:val="005E13C9"/>
    <w:rsid w:val="00843B91"/>
    <w:rsid w:val="008F16AC"/>
    <w:rsid w:val="00937DCE"/>
    <w:rsid w:val="00CD2F21"/>
    <w:rsid w:val="00CF70FC"/>
    <w:rsid w:val="00DA617B"/>
    <w:rsid w:val="00DE44BF"/>
    <w:rsid w:val="00DF42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A42E"/>
  <w15:chartTrackingRefBased/>
  <w15:docId w15:val="{3939CB64-12A0-4DD7-9197-15F83605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17B"/>
    <w:pPr>
      <w:spacing w:after="0" w:line="240" w:lineRule="auto"/>
    </w:pPr>
    <w:rPr>
      <w:rFonts w:ascii="Arial" w:eastAsia="Times New Roman" w:hAnsi="Arial" w:cs="Times New Roman"/>
      <w:kern w:val="0"/>
      <w:sz w:val="24"/>
      <w:szCs w:val="20"/>
      <w:lang w:val="de-DE" w:eastAsia="de-DE"/>
      <w14:ligatures w14:val="none"/>
    </w:rPr>
  </w:style>
  <w:style w:type="paragraph" w:styleId="berschrift1">
    <w:name w:val="heading 1"/>
    <w:basedOn w:val="Standard"/>
    <w:next w:val="Standard"/>
    <w:link w:val="berschrift1Zchn"/>
    <w:uiPriority w:val="9"/>
    <w:qFormat/>
    <w:rsid w:val="00DA6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A6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A617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A617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A617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A617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A617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A617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A617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617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17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17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17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17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17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17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17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17B"/>
    <w:rPr>
      <w:rFonts w:eastAsiaTheme="majorEastAsia" w:cstheme="majorBidi"/>
      <w:color w:val="272727" w:themeColor="text1" w:themeTint="D8"/>
    </w:rPr>
  </w:style>
  <w:style w:type="paragraph" w:styleId="Titel">
    <w:name w:val="Title"/>
    <w:basedOn w:val="Standard"/>
    <w:next w:val="Standard"/>
    <w:link w:val="TitelZchn"/>
    <w:uiPriority w:val="10"/>
    <w:qFormat/>
    <w:rsid w:val="00DA617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61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617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A617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17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A617B"/>
    <w:rPr>
      <w:i/>
      <w:iCs/>
      <w:color w:val="404040" w:themeColor="text1" w:themeTint="BF"/>
    </w:rPr>
  </w:style>
  <w:style w:type="paragraph" w:styleId="Listenabsatz">
    <w:name w:val="List Paragraph"/>
    <w:basedOn w:val="Standard"/>
    <w:uiPriority w:val="34"/>
    <w:qFormat/>
    <w:rsid w:val="00DA617B"/>
    <w:pPr>
      <w:ind w:left="720"/>
      <w:contextualSpacing/>
    </w:pPr>
  </w:style>
  <w:style w:type="character" w:styleId="IntensiveHervorhebung">
    <w:name w:val="Intense Emphasis"/>
    <w:basedOn w:val="Absatz-Standardschriftart"/>
    <w:uiPriority w:val="21"/>
    <w:qFormat/>
    <w:rsid w:val="00DA617B"/>
    <w:rPr>
      <w:i/>
      <w:iCs/>
      <w:color w:val="0F4761" w:themeColor="accent1" w:themeShade="BF"/>
    </w:rPr>
  </w:style>
  <w:style w:type="paragraph" w:styleId="IntensivesZitat">
    <w:name w:val="Intense Quote"/>
    <w:basedOn w:val="Standard"/>
    <w:next w:val="Standard"/>
    <w:link w:val="IntensivesZitatZchn"/>
    <w:uiPriority w:val="30"/>
    <w:qFormat/>
    <w:rsid w:val="00DA6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A617B"/>
    <w:rPr>
      <w:i/>
      <w:iCs/>
      <w:color w:val="0F4761" w:themeColor="accent1" w:themeShade="BF"/>
    </w:rPr>
  </w:style>
  <w:style w:type="character" w:styleId="IntensiverVerweis">
    <w:name w:val="Intense Reference"/>
    <w:basedOn w:val="Absatz-Standardschriftart"/>
    <w:uiPriority w:val="32"/>
    <w:qFormat/>
    <w:rsid w:val="00DA61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Jugend Sporthaus</dc:creator>
  <cp:keywords/>
  <dc:description/>
  <cp:lastModifiedBy>Christoph Döttelmayer</cp:lastModifiedBy>
  <cp:revision>4</cp:revision>
  <cp:lastPrinted>2024-03-21T17:38:00Z</cp:lastPrinted>
  <dcterms:created xsi:type="dcterms:W3CDTF">2024-03-21T17:44:00Z</dcterms:created>
  <dcterms:modified xsi:type="dcterms:W3CDTF">2025-04-03T13:57:00Z</dcterms:modified>
</cp:coreProperties>
</file>